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-71120</wp:posOffset>
                </wp:positionV>
                <wp:extent cx="19907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8D0D5D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65pt;margin-top:-5.6pt;width:15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8D0D5D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8D0D5D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PERIODA A FREKVENCE</w:t>
            </w:r>
            <w:r w:rsidR="00DB4688">
              <w:rPr>
                <w:sz w:val="28"/>
                <w:szCs w:val="28"/>
              </w:rPr>
              <w:t>. Prezentace Power Point digitálně zpracová</w:t>
            </w:r>
            <w:r>
              <w:rPr>
                <w:sz w:val="28"/>
                <w:szCs w:val="28"/>
              </w:rPr>
              <w:t>vá téma výpočtu periody a frekvence kmitavých pohybů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8D0D5D">
              <w:rPr>
                <w:sz w:val="28"/>
                <w:szCs w:val="28"/>
              </w:rPr>
              <w:t>Zetková, květen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8D0D5D">
              <w:rPr>
                <w:sz w:val="28"/>
                <w:szCs w:val="28"/>
              </w:rPr>
              <w:t>vzorce pro periodu a frekvenci a jejich</w:t>
            </w:r>
            <w:r w:rsidR="00DB4688">
              <w:rPr>
                <w:sz w:val="28"/>
                <w:szCs w:val="28"/>
              </w:rPr>
              <w:t xml:space="preserve">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8D0D5D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Perioda, sekunda, frekvence, hertz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8D0D5D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764E31"/>
    <w:rsid w:val="008D0D5D"/>
    <w:rsid w:val="009C69E8"/>
    <w:rsid w:val="00CB31D8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9</cp:revision>
  <dcterms:created xsi:type="dcterms:W3CDTF">2011-11-24T08:04:00Z</dcterms:created>
  <dcterms:modified xsi:type="dcterms:W3CDTF">2011-11-24T12:52:00Z</dcterms:modified>
</cp:coreProperties>
</file>